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Фтизиатрия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07:13 МСК · База обновлена: 21.07.2026, 15:28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Фтизиатрия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В., 66 лет пенсионер, на приеме у фтизиатра.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общую слабость, повышение температуры до 37,80С, кашель с мокротой с прожилками крови до 100 мл в сутки, одышку при физической нагрузке.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3 месяца назад пациент лечился по поводу двусторонней пневмонии в инфекционной больнице. При улучшении состояния был выписан для продолжения лечения амбулаторно с рекомендацией проконсультироваться у фтизиатра. Пациент после выписки к врачам не обращался</w:t>
      </w:r>
    </w:p>
    <w:p>
      <w:pPr>
        <w:spacing w:after="58"/>
      </w:pPr>
      <w:r>
        <w:rPr>
          <w:b w:val="0"/>
          <w:i w:val="0"/>
        </w:rPr>
        <w:t>Ухудшение состояния стал отмечать в течение последних 2-х месяцев: постоянно стали беспокоить общая слабость, повышение температуры тела в течение дня до 37,2– 37,5°С, редкий кашель</w:t>
      </w:r>
    </w:p>
    <w:p>
      <w:pPr>
        <w:spacing w:after="58"/>
      </w:pPr>
      <w:r>
        <w:rPr>
          <w:b w:val="0"/>
          <w:i w:val="0"/>
        </w:rPr>
        <w:t>Лечился самостоятельно, принимал жаропонижающие, антибиотики, таблетки от кашля.</w:t>
      </w:r>
    </w:p>
    <w:p>
      <w:pPr>
        <w:spacing w:after="58"/>
      </w:pPr>
      <w:r>
        <w:rPr>
          <w:b w:val="0"/>
          <w:i w:val="0"/>
        </w:rPr>
        <w:t>Состояние не улучшалось, два дня назад появилось кровохарканье</w:t>
      </w:r>
    </w:p>
    <w:p>
      <w:pPr>
        <w:spacing w:after="58"/>
      </w:pPr>
      <w:r>
        <w:rPr>
          <w:b w:val="0"/>
          <w:i w:val="0"/>
        </w:rPr>
        <w:t>Обратился в поликлинику по месту жительств, где после проведения рентгенографии органов грудной клетки был направлен на консультацию к фтизиатру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Рос и развивался соответственно полу и возрасту.</w:t>
      </w:r>
    </w:p>
    <w:p>
      <w:pPr>
        <w:spacing w:after="58"/>
      </w:pPr>
      <w:r>
        <w:rPr>
          <w:b w:val="0"/>
          <w:i w:val="0"/>
        </w:rPr>
        <w:t>* Работал на стройке, сейчас на пенсии.</w:t>
      </w:r>
    </w:p>
    <w:p>
      <w:pPr>
        <w:spacing w:after="58"/>
      </w:pPr>
      <w:r>
        <w:rPr>
          <w:b w:val="0"/>
          <w:i w:val="0"/>
        </w:rPr>
        <w:t>* Место жительства: город Воронеж, проживает в частном доме с женой.</w:t>
      </w:r>
    </w:p>
    <w:p>
      <w:pPr>
        <w:spacing w:after="58"/>
      </w:pPr>
      <w:r>
        <w:rPr>
          <w:b w:val="0"/>
          <w:i w:val="0"/>
        </w:rPr>
        <w:t>* Перенесенные заболевания и операции: хронический панкреатит, хронический холецистит, гипертоническая болезнь.</w:t>
      </w:r>
    </w:p>
    <w:p>
      <w:pPr>
        <w:spacing w:after="58"/>
      </w:pPr>
      <w:r>
        <w:rPr>
          <w:b w:val="0"/>
          <w:i w:val="0"/>
        </w:rPr>
        <w:t>* 12 лет отбывал в местах лишения свободы, освободился 2 года назад.</w:t>
      </w:r>
    </w:p>
    <w:p>
      <w:pPr>
        <w:spacing w:after="58"/>
      </w:pPr>
      <w:r>
        <w:rPr>
          <w:b w:val="0"/>
          <w:i w:val="0"/>
        </w:rPr>
        <w:t>* Вредные привычки: курит (индекс курения 20 пачко/лет), злоупотребляет алкоголем.</w:t>
      </w:r>
    </w:p>
    <w:p>
      <w:pPr>
        <w:spacing w:after="58"/>
      </w:pPr>
      <w:r>
        <w:rPr>
          <w:b w:val="0"/>
          <w:i w:val="0"/>
        </w:rPr>
        <w:t>* Контакт с больным туберкулезом: отрицает.</w:t>
      </w:r>
    </w:p>
    <w:p>
      <w:pPr>
        <w:spacing w:after="58"/>
      </w:pPr>
      <w:r>
        <w:rPr>
          <w:b w:val="0"/>
          <w:i w:val="0"/>
        </w:rPr>
        <w:t>* Флюорографическое обследование: уточнить затрудняется.</w:t>
      </w:r>
    </w:p>
    <w:p>
      <w:pPr>
        <w:spacing w:after="58"/>
      </w:pPr>
      <w:r>
        <w:rPr>
          <w:b w:val="0"/>
          <w:i w:val="0"/>
        </w:rPr>
        <w:t>* Аллергический анамнез: 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средней тяжести. Вес 60 кг, рост 170 см. Периферических отёков нет. Пальцы рук в виде «барабанных палочек», ногти – «часовых стёкол». Пульс 90 уд/мин. ЧДД = 22/мин. При обследовании кожные покровы и видимые слизистые бледные. Периферические лимфоузлы не увеличены. Перкуторно над лёгкими – коробочный звук. Аускультативно над лёгкими – дыхание везикулярное, сухие рассеянные хрипы, вдох=выдоху. Границы сердца: правая – по правому краю грудины, верхняя – III межреберье, левая – по левой срединно-ключичной линии. Тоны сердца приглушены, ритмичны. Живот мягкий, безболезненный. Размеры печени по Курлову: 16х12х11 см.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постановки диагноза данному пациенту в амбулаторных условиях противотуберкулезного диспансера необходимо выполнить следующие исследования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исследование глюкозы крови и гликированного гемоглобина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микробиологическое исследование мокроты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общий клинический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иммунологические тесты: проба Манту, Диаскинтест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общий анализ мокроты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микробиологическое исследование мокроты; 4 — иммунологические тесты: проба Манту, Диаскинтест</w:t>
      </w:r>
    </w:p>
    <w:p>
      <w:pPr>
        <w:ind w:left="504"/>
      </w:pPr>
      <w:r>
        <w:rPr>
          <w:b w:val="0"/>
          <w:i/>
        </w:rPr>
        <w:t>Рекомендуется пациентам с предполагаемым диагнозом туберкулеза легких в комплекс лабораторных исследований для выявления МБТ включать микроскопическое исследование мокроты на микобактерии (Mycobacterium spp.) или другого диагностического материала на микобактерии – не менее двух проб.</w:t>
        <w:br/>
        <w:br/>
        <w:t>Туберкулез у взрослых. 2022 . Раздел 2.3. Лабораторные диагностические исследования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Туберкулез у взрослых, 2022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включение внутрикожной пробы с туберкулезным аллергеном рекомбинантным в стандартном разведении (белок СFР10-ЕSАТ6 0,2 мкг) в комплексное клинико-лабораторное и рентгенологическое обследование пациента с предполагаемым диагнозом туберкулеза легких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Туберкулез у взрослых, 2022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Туберкулинодиагностика - диагностический тест для определения специфической сенсибилизации организма к микобактериям туберкулеза, применяется для массового обследования и индивидуальной диагностики на туберкулез. Основной метод туберкулинодиагностики, применяемой в России, - проба Манту</w:t>
        <w:br/>
        <w:br/>
        <w:t>Пылаева, Ю. В. Сестринский уход во фтизиатрии : учебник / Ю. В. Пылаева. - 2-е изд. перераб. и доп. - Москва : ГЭОТАР-Медиа, 2022</w:t>
        <w:br/>
        <w:br/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Для постановки диагноза данному пациенту в амбулаторных условиях противотуберкулезного диспансера необходимо выполнить инструментальные методы исследования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КТ органов грудной клетки с ангиографией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электрокардиография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ЭХО-КГ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рентгенографию органов грудной клетки в двух проекциях / компьютерную томографию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рентгенографию органов грудной клетки в двух проекциях / компьютерную томографию</w:t>
      </w:r>
    </w:p>
    <w:p>
      <w:pPr>
        <w:ind w:left="504"/>
      </w:pPr>
      <w:r>
        <w:rPr>
          <w:b w:val="0"/>
          <w:i/>
        </w:rPr>
        <w:t>Рекомендуется пациенту с подозрением на туберкулез органов дыхания выполнить рентгенографию легких в двух проекциях для определения клинической формы, активности и распространенности процесса</w:t>
        <w:br/>
        <w:br/>
        <w:t>Туберкулез у взрослых. 2022 . Раздел 2.4. Инструментальные диагностические исследования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Туберкулез у взрослых, 2022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Компьютерная томография позволяет детализировать локализацию, протяжённость, структуру туберкулезного процесса. Имеется возможность с высокой степенью разрешения достоверно определить плотность патологических изменений и избежать эффекта суммации.</w:t>
        <w:br/>
        <w:br/>
      </w:r>
      <w:hyperlink r:id="rId26">
        <w:r>
          <w:rPr>
            <w:color w:val="173C49"/>
            <w:u w:val="single"/>
          </w:rPr>
          <w:t>(2)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 основании результатов клинико-лабораторных и инструментальных методов обследования у данного пациента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Диссеминированный туберкулёз лёгких (хронический), фаза инфильтрации, МБТ (+), МЛУ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Саркоидоз III стадии, не верифицированный. ДН 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Тромбоэмболия легочной артерии. ДН 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Внебольничная двусторонняя пневмония, тяжелого течения, ДН 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Диссеминированный туберкулёз лёгких (хронический), фаза инфильтрации, МБТ (+), МЛУ</w:t>
      </w:r>
    </w:p>
    <w:p>
      <w:pPr>
        <w:ind w:left="504"/>
      </w:pPr>
      <w:r>
        <w:rPr>
          <w:b w:val="0"/>
          <w:i/>
        </w:rPr>
        <w:t>Диагноз поставлен на основании:</w:t>
        <w:br/>
        <w:br/>
        <w:t>* постепенного развития заболевания, характерной клинической картины (общая слабость, повышение температуры до 37,80 С, кашель с мокротой с прожилками крови, одышка при физической нагрузке),</w:t>
        <w:br/>
        <w:t>* наличия факторов риска развития туберкулеза (курит (индекс курения 20 пачко/лет), злоупотребляет алкоголем),</w:t>
        <w:br/>
        <w:t>* данных лабораторных и инструментальных методов исследования: микробиологическое исследование мокроты КУМ (+), молекулярно-генетическое исследование мокроты полимеразно-цепная реакция: ДНК МБТ (+)  – обнаружена,  устойчивость к рифампицину, система Бактек – обнаружены МБТ;</w:t>
        <w:br/>
        <w:t>* рентгенологической картины - по всем лёгочным полям определяются полиморфные очаги с нечёткими контурами, местами сливающиеся в фокусы. Корни лёгких не структурны, деформированы, фиброзно изменены, подтянуты кверху;</w:t>
        <w:br/>
        <w:t>* данных иммунодиагностики: проба Манту с 2ТЕ – папула - 12 мм., диаскинтест - папула 5 мм.</w:t>
        <w:br/>
        <w:br/>
        <w:t>Диссеминированный туберкулез легких (различные процессы, развивающиеся в результате распространения микобактерий туберкулеза гематогенным, лимфогенным и смешанными путями; протекает как острый, подострый и хронический)</w:t>
        <w:br/>
        <w:br/>
        <w:t>Туберкулез у взрослых. 2022 . Раздел 1.5. Классификация заболевания или состояния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Туберкулез у взрослых, 2022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Данную форму туберкулеза легких у пациента после проведения рентгенологического обследования необходимо дифференцировать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раком легких, метастатическими поражениями легких, пневмонией, эозинофильной пневмонией, ателектазом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абсцессом легких, кистами легких, метастатическим поражением легких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саркоидозом, фиброзирующими альвеолитами, метастатическими поражениями легких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мезотелиомой, сердечной недостаточностью, почечной недостаточностью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саркоидозом, фиброзирующими альвеолитами, метастатическими поражениями легких</w:t>
      </w:r>
    </w:p>
    <w:p>
      <w:pPr>
        <w:ind w:left="504"/>
      </w:pPr>
      <w:r>
        <w:rPr>
          <w:b w:val="0"/>
          <w:i/>
        </w:rPr>
        <w:t>Диссеминированный туберкулез легких приходится дифференцировать с саркоидозом II стадии, идиопатическим фиброзирующим альвеолитом, карциноматозом, двусторонней неспецифической очаговой пневмонией, силикозом, гистиоцитозом X, гемосидерозом</w:t>
        <w:br/>
        <w:br/>
        <w:t>Фтизиатрия : учебник / Перельман М. И. , Богадельникова И. В. - 4-е изд. , перераб. и доп. - Москва : ГЭОТАР-Медиа, 2013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Диагноз туберкулеза у пациента верифицирован, потому что наряду с клинико-рентгенологическими признаками имеется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ускорение СОЭ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идентифицикация МБТ всеми микробиологическими методами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положительная реакция на пробу Манту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выявление лейкоцитов в общем анализе мокроты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идентифицикация МБТ всеми микробиологическими методами</w:t>
      </w:r>
    </w:p>
    <w:p>
      <w:pPr>
        <w:ind w:left="504"/>
      </w:pPr>
      <w:r>
        <w:rPr>
          <w:b w:val="0"/>
          <w:i/>
        </w:rPr>
        <w:t>Диагноз считается верифицированным, если у пациента, наряду с клинико-лабораторными и рентгенологическими признаками туберкулеза, идентифицированы МБТ любым микробиологическим и молекулярно-генетическим методом</w:t>
        <w:br/>
        <w:br/>
        <w:t>Туберкулез у взрослых. 2022. Приложение 8.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Туберкулез у взрослых, 2022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Доминирующим путем передачи туберкулеза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воздушно-капельный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алиментарный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внутриутробный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контактный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воздушно-капельный</w:t>
      </w:r>
    </w:p>
    <w:p>
      <w:pPr>
        <w:ind w:left="504"/>
      </w:pPr>
      <w:r>
        <w:rPr>
          <w:b w:val="0"/>
          <w:i/>
        </w:rPr>
        <w:t>Воздушно-капельным, или аэрозольным, путем чаще всего и происходит заражение человека туберкулезом</w:t>
        <w:br/>
        <w:br/>
        <w:t>Фтизиатрия : учебник / Перельман М. И. , Богадельникова И. В. - 4-е изд. , перераб. и доп. - Москва : ГЭОТАР-Медиа, 2013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Лечение больному туберкулезом до получения теста лекарственной чувствительности назначается в соответствии с +_____+ режимом химиотерапии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изониазид-резистентным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преШЛУ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лекарственно-чувствительным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МЛУ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МЛУ</w:t>
      </w:r>
    </w:p>
    <w:p>
      <w:pPr>
        <w:ind w:left="504"/>
      </w:pPr>
      <w:r>
        <w:rPr>
          <w:b w:val="0"/>
          <w:i/>
        </w:rPr>
        <w:t>Рекомендуется назначение режима химиотерапии МЛУ ТБ для лечения туберкулеза с установленной ЛУ возбудителя к рифампицину и изониазиду  (или только рифампицину )</w:t>
        <w:br/>
        <w:br/>
        <w:t>Туберкулез у взрослых. 2022 . Раздел  3.1.Химиотерапия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Туберкулез у взрослых, 2022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лечения гипертонической болезни у пациента необходимо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нитрат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ингибитор ангиотензинпревращающего фермента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блокатор протонной помпы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сердечный гликозид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ингибитор ангиотензинпревращающего фермента</w:t>
      </w:r>
    </w:p>
    <w:p>
      <w:pPr>
        <w:ind w:left="504"/>
      </w:pPr>
      <w:r>
        <w:rPr>
          <w:b w:val="0"/>
          <w:i/>
        </w:rPr>
        <w:t>Ингибиторы АПФ- каптоприл, эналаприл и т.д. входят в группу гипотензивных препаратов.  Ингибиторы АПФ назначают пожизненно</w:t>
        <w:br/>
        <w:br/>
        <w:t>Внутренние болезни : учебник : в 2 т. / под ред. А. И. Мартынова, Ж. Д. Кобалава, С. В. Моисеева. - 4-е изд., перераб. - Москва : ГЭОТАР-Медиа, 2021.</w:t>
        <w:br/>
        <w:br/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 комплексное лечение больного туберкулезом целесообразно включить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хирургическое лечение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патогенетическую 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физиотерапию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санаторно-курортное лечение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патогенетическую терапию</w:t>
      </w:r>
    </w:p>
    <w:p>
      <w:pPr>
        <w:ind w:left="504"/>
      </w:pPr>
      <w:r>
        <w:rPr>
          <w:b w:val="0"/>
          <w:i/>
        </w:rPr>
        <w:t>Методы патогенетической терапии применяются  на фоне проводимой специфической химиотерапии. Выбор средства (метода) патогенетической терапии должен быть обоснованным с учетом механизмов патогенеза туберкулеза.</w:t>
        <w:br/>
        <w:br/>
        <w:t>Туберкулез у взрослых. 2022 . Раздел  3.3 Подраздел 2. Патогенетическая терапия.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Туберкулез у взрослых, 2022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В фазе продолжения МЛУ режима химиотерапии в амбулаторных условиях пациент должен получать не менее   +__________+ противотуберкулезных препаратов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двух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пяти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шести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трех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трех</w:t>
      </w:r>
    </w:p>
    <w:p>
      <w:pPr>
        <w:ind w:left="504"/>
      </w:pPr>
      <w:r>
        <w:rPr>
          <w:b w:val="0"/>
          <w:i/>
        </w:rPr>
        <w:t>Рекомендуется в фазе продолжения режима химиотерапии МЛУ туберкулеза назначение комбинации, одновременно включающей не менее трех эффективных противотуберкулезных лекарственных препаратов и антибиотиков с сохраненной или предполагаемой лекарственной чувствительностью возбудителя для повышения эффективности лечения</w:t>
        <w:br/>
        <w:br/>
        <w:t>Туберкулез у взрослых. 2022 . Раздел 3.1.3. Режимы химиотерапии  МЛУ туберкулеза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Туберкулез у взрослых, 2022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Для уточнения наличия или отсутствия ХОБЛ пациенту необходимо провести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УЗИ плевральных полостей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пикфлоуметрию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спирометрию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фибробронхоскопию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спирометрию</w:t>
      </w:r>
    </w:p>
    <w:p>
      <w:pPr>
        <w:ind w:left="504"/>
      </w:pPr>
      <w:r>
        <w:rPr>
          <w:b w:val="0"/>
          <w:i/>
        </w:rPr>
        <w:t>Спирометрия является основным методом диагностики и документирования изменений легочной функции при ХОБЛ. На показателях спирометрии построена классификация ХОБЛ по степени выраженности обструктивных нарушений.</w:t>
        <w:br/>
        <w:br/>
      </w:r>
      <w:hyperlink r:id="rId37">
        <w:r>
          <w:rPr>
            <w:color w:val="173C49"/>
            <w:u w:val="single"/>
          </w:rPr>
          <w:t>Клинические рекомендации Российского Респираторного Общества. Хроническая обструктивная болезнь легких, 2023 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По данным Всемирной организации здравоохранения микобактериями туберкулеза инфицирована  +_____+ часть населения земного шара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1/2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1/10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1/4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1/3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1/3</w:t>
      </w:r>
    </w:p>
    <w:p>
      <w:pPr>
        <w:ind w:left="504"/>
      </w:pPr>
      <w:r>
        <w:rPr>
          <w:b w:val="0"/>
          <w:i/>
        </w:rPr>
        <w:t>Туберкулез является одной из наиболее широко распространенных в мире инфекций. По данным Всемирной организации здравоохранения (ВОЗ) треть населения земного шара инфицирована микобактериями туберкулеза.</w:t>
        <w:br/>
        <w:br/>
        <w:t>Туберкулез у взрослых. 2022 . Раздел 1.3. Эпидемиология заболевания или состояния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Туберкулез у взрослых, 2022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Фтизиатрия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KP16_2/" TargetMode="External"/><Relationship Id="rId22" Type="http://schemas.openxmlformats.org/officeDocument/2006/relationships/hyperlink" Target="https://library.mededtech.ru/rest/documents/KP16_2/index.html#list_item_54lom3" TargetMode="External"/><Relationship Id="rId23" Type="http://schemas.openxmlformats.org/officeDocument/2006/relationships/hyperlink" Target="https://library.mededtech.ru/rest/documents/KP16_2/index.html#list_item_4t4bue" TargetMode="External"/><Relationship Id="rId24" Type="http://schemas.openxmlformats.org/officeDocument/2006/relationships/hyperlink" Target="https://library.mededtech.ru/rest/documents/ISBN9785970467084/?anchor=paragraph_c02ii8#paragraph_c02ii8" TargetMode="External"/><Relationship Id="rId25" Type="http://schemas.openxmlformats.org/officeDocument/2006/relationships/hyperlink" Target="https://library.mededtech.ru/rest/documents/KP16_2/index.html#list_item_ssio1j" TargetMode="External"/><Relationship Id="rId26" Type="http://schemas.openxmlformats.org/officeDocument/2006/relationships/hyperlink" Target="https://library.mededtech.ru/rest/documents/KP16_2/index.html#paragraph_74dluq" TargetMode="External"/><Relationship Id="rId27" Type="http://schemas.openxmlformats.org/officeDocument/2006/relationships/image" Target="media/image6.png"/><Relationship Id="rId28" Type="http://schemas.openxmlformats.org/officeDocument/2006/relationships/hyperlink" Target="https://library.mededtech.ru/rest/documents/KP16_2/index.html#list_item_qjmtsd" TargetMode="External"/><Relationship Id="rId29" Type="http://schemas.openxmlformats.org/officeDocument/2006/relationships/image" Target="media/image7.png"/><Relationship Id="rId30" Type="http://schemas.openxmlformats.org/officeDocument/2006/relationships/hyperlink" Target="https://library.mededtech.ru/rest/documents/ISBN9785970424933/?anchor=paragraph_f8684m#paragraph_f8684m" TargetMode="External"/><Relationship Id="rId31" Type="http://schemas.openxmlformats.org/officeDocument/2006/relationships/hyperlink" Target="https://library.mededtech.ru/rest/documents/KP16_2/index.html#list_item_f2r9qf" TargetMode="External"/><Relationship Id="rId32" Type="http://schemas.openxmlformats.org/officeDocument/2006/relationships/hyperlink" Target="https://library.mededtech.ru/rest/documents/ISBN9785970424933/?anchor=paragraph_nejkvn#paragraph_nejkvn" TargetMode="External"/><Relationship Id="rId33" Type="http://schemas.openxmlformats.org/officeDocument/2006/relationships/hyperlink" Target="https://library.mededtech.ru/rest/documents/KP16_2/index.html#list_item_mm6rth" TargetMode="External"/><Relationship Id="rId34" Type="http://schemas.openxmlformats.org/officeDocument/2006/relationships/hyperlink" Target="https://library.mededtech.ru/rest/documents/ISBN9785970458860/?anchor=paragraph_kn2v2u#paragraph_kn2v2u" TargetMode="External"/><Relationship Id="rId35" Type="http://schemas.openxmlformats.org/officeDocument/2006/relationships/hyperlink" Target="https://library.mededtech.ru/rest/documents/KP16_2/index.html#paragraph_7qb3e1" TargetMode="External"/><Relationship Id="rId36" Type="http://schemas.openxmlformats.org/officeDocument/2006/relationships/hyperlink" Target="https://library.mededtech.ru/rest/documents/KP16_2/index.html#list_item_adg2uc" TargetMode="External"/><Relationship Id="rId37" Type="http://schemas.openxmlformats.org/officeDocument/2006/relationships/hyperlink" Target="https://library.mededtech.ru/rest/documents/104-HOBL_2023_draft/" TargetMode="External"/><Relationship Id="rId38" Type="http://schemas.openxmlformats.org/officeDocument/2006/relationships/hyperlink" Target="https://library.mededtech.ru/rest/documents/104-HOBL_2023_draft/#paragraph_t6mc7v" TargetMode="External"/><Relationship Id="rId39" Type="http://schemas.openxmlformats.org/officeDocument/2006/relationships/hyperlink" Target="https://library.mededtech.ru/rest/documents/KP16_2/index.html#paragraph_if8rt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